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4D5382BD"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CE67EA">
        <w:rPr>
          <w:b/>
          <w:sz w:val="28"/>
        </w:rPr>
        <w:t xml:space="preserve"> Nr.</w:t>
      </w:r>
    </w:p>
    <w:p w14:paraId="55832B95" w14:textId="33FE3853" w:rsidR="009B57F2" w:rsidRPr="00786754" w:rsidRDefault="00597A91" w:rsidP="00A63ED7">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786754" w:rsidRPr="00786754">
        <w:rPr>
          <w:b/>
          <w:bCs/>
          <w:color w:val="000000"/>
          <w:kern w:val="36"/>
          <w:sz w:val="26"/>
          <w:szCs w:val="26"/>
        </w:rPr>
        <w:t xml:space="preserve">Rīgas Brāļu kapu solu u.c. labiekārtojuma elementu </w:t>
      </w:r>
      <w:r w:rsidR="00786754" w:rsidRPr="00786754">
        <w:rPr>
          <w:b/>
          <w:color w:val="000000"/>
          <w:kern w:val="36"/>
          <w:sz w:val="26"/>
          <w:szCs w:val="26"/>
        </w:rPr>
        <w:t xml:space="preserve">atjaunošanu </w:t>
      </w:r>
      <w:r w:rsidR="00786754" w:rsidRPr="00786754">
        <w:rPr>
          <w:b/>
          <w:bCs/>
          <w:color w:val="000000"/>
          <w:kern w:val="36"/>
          <w:sz w:val="26"/>
          <w:szCs w:val="26"/>
        </w:rPr>
        <w:t>un remontu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2BD6FA43" w:rsidR="00776036" w:rsidRPr="00597A91" w:rsidRDefault="00776036" w:rsidP="00A63ED7">
      <w:pPr>
        <w:pStyle w:val="Pamattekstsaratkpi"/>
        <w:spacing w:before="96"/>
        <w:ind w:left="0" w:right="-1" w:firstLine="720"/>
        <w:jc w:val="both"/>
      </w:pPr>
      <w:r w:rsidRPr="00597A91">
        <w:rPr>
          <w:b/>
        </w:rPr>
        <w:t xml:space="preserve">Rīgas </w:t>
      </w:r>
      <w:r w:rsidR="00CE67EA" w:rsidRPr="00CE67EA">
        <w:rPr>
          <w:b/>
        </w:rPr>
        <w:t xml:space="preserve">valstspilsētas </w:t>
      </w:r>
      <w:r w:rsidRPr="00CE67EA">
        <w:rPr>
          <w:b/>
        </w:rPr>
        <w:t>pašvaldības aģentūra „Rīgas pieminekļu aģentūra”</w:t>
      </w:r>
      <w:r w:rsidRPr="00CE67EA">
        <w:t xml:space="preserve">, Gaujas iela 19A, Rīga, LV-1026, direktora </w:t>
      </w:r>
      <w:r w:rsidR="0088224D" w:rsidRPr="00CE67EA">
        <w:t>Gunāra Nāgela</w:t>
      </w:r>
      <w:r w:rsidRPr="00CE67EA">
        <w:t xml:space="preserve"> personā, kurš rīkojas saskaņā ar </w:t>
      </w:r>
      <w:r w:rsidR="00CE67EA" w:rsidRPr="00CE67EA">
        <w:t>R</w:t>
      </w:r>
      <w:r w:rsidR="00CE67EA" w:rsidRPr="00CE67EA">
        <w:rPr>
          <w:rFonts w:hint="eastAsia"/>
        </w:rPr>
        <w:t>ī</w:t>
      </w:r>
      <w:r w:rsidR="00CE67EA" w:rsidRPr="00CE67EA">
        <w:t>gas domes 2023. gada 30.augusta saistošo noteikumu Nr.RD-23-235-sn “R</w:t>
      </w:r>
      <w:r w:rsidR="00CE67EA" w:rsidRPr="00CE67EA">
        <w:rPr>
          <w:rFonts w:hint="eastAsia"/>
        </w:rPr>
        <w:t>ī</w:t>
      </w:r>
      <w:r w:rsidR="00CE67EA" w:rsidRPr="00CE67EA">
        <w:t>gas valstspils</w:t>
      </w:r>
      <w:r w:rsidR="00CE67EA" w:rsidRPr="00CE67EA">
        <w:rPr>
          <w:rFonts w:hint="eastAsia"/>
        </w:rPr>
        <w:t>ē</w:t>
      </w:r>
      <w:r w:rsidR="00CE67EA" w:rsidRPr="00CE67EA">
        <w:t>tas pašvald</w:t>
      </w:r>
      <w:r w:rsidR="00CE67EA" w:rsidRPr="00CE67EA">
        <w:rPr>
          <w:rFonts w:hint="eastAsia"/>
        </w:rPr>
        <w:t>ī</w:t>
      </w:r>
      <w:r w:rsidR="00CE67EA" w:rsidRPr="00CE67EA">
        <w:t xml:space="preserve">bas nolikums” 74. punktu </w:t>
      </w:r>
      <w:r w:rsidRPr="00CE67EA">
        <w:t>un Rīgas domes 2011.gada 15.februāra nolikuma Nr.96</w:t>
      </w:r>
      <w:r w:rsidRPr="00CE67EA">
        <w:rPr>
          <w:bCs/>
        </w:rPr>
        <w:t xml:space="preserve"> „Rīgas pašvaldības aģentūras “Rīgas pieminekļu aģentūra” nolikums” 9.2.apakšpunktu</w:t>
      </w:r>
      <w:r w:rsidRPr="00CE67EA">
        <w:t>, turpmāk tekstā – Pasūtītājs, no vienas puses, un</w:t>
      </w:r>
    </w:p>
    <w:p w14:paraId="3887396C" w14:textId="77777777" w:rsidR="00CE67EA" w:rsidRPr="00597A91" w:rsidRDefault="00CE67EA" w:rsidP="00CE67EA">
      <w:pPr>
        <w:spacing w:before="60"/>
        <w:ind w:right="-1" w:firstLine="720"/>
        <w:jc w:val="both"/>
      </w:pPr>
      <w:r>
        <w:rPr>
          <w:b/>
        </w:rPr>
        <w:t>SIA VGV BŪVE</w:t>
      </w:r>
      <w:r w:rsidRPr="00597A91">
        <w:t xml:space="preserve">, reģistrācijas numurs </w:t>
      </w:r>
      <w:r>
        <w:t xml:space="preserve">LV50203428091, </w:t>
      </w:r>
      <w:r w:rsidRPr="00597A91">
        <w:t xml:space="preserve">tā </w:t>
      </w:r>
      <w:r>
        <w:t>Valdes locekļa Valda Garklāva</w:t>
      </w:r>
      <w:r w:rsidRPr="00597A91">
        <w:t xml:space="preserve"> personā, kur</w:t>
      </w:r>
      <w:r>
        <w:t>š</w:t>
      </w:r>
      <w:r w:rsidRPr="00597A91">
        <w:t xml:space="preserve"> rīkojas saskaņā ar </w:t>
      </w:r>
      <w:r>
        <w:t xml:space="preserve">statūtiem </w:t>
      </w:r>
      <w:r w:rsidRPr="00597A91">
        <w:t xml:space="preserve">(turpmāk – </w:t>
      </w:r>
      <w:r w:rsidRPr="00597A91">
        <w:rPr>
          <w:b/>
        </w:rPr>
        <w:t>Izpildītājs</w:t>
      </w:r>
      <w:r w:rsidRPr="00597A91">
        <w:t>), no otras puses,</w:t>
      </w:r>
    </w:p>
    <w:p w14:paraId="36B2A499" w14:textId="77777777" w:rsidR="00CE67EA" w:rsidRPr="00597A91" w:rsidRDefault="00CE67EA" w:rsidP="00CE67EA">
      <w:pPr>
        <w:spacing w:before="60"/>
        <w:ind w:right="-1" w:firstLine="720"/>
        <w:jc w:val="both"/>
      </w:pPr>
      <w:r w:rsidRPr="00597A91">
        <w:t xml:space="preserve">Pasūtītājs un Izpildītājs kopā un katrs atsevišķi turpmāk - Līdzēji, pamatojoties uz </w:t>
      </w:r>
      <w:r w:rsidRPr="00A178B3">
        <w:t>Pasūtītāja rīkotā iepirkuma Nr. PA RPA 2023/</w:t>
      </w:r>
      <w:r>
        <w:t>10</w:t>
      </w:r>
      <w:r w:rsidRPr="00A178B3">
        <w:t xml:space="preserve"> „</w:t>
      </w:r>
      <w:r w:rsidRPr="001A6156">
        <w:rPr>
          <w:bCs/>
          <w:color w:val="000000"/>
          <w:kern w:val="36"/>
        </w:rPr>
        <w:t xml:space="preserve">Rīgas Brāļu kapu solu u.c. labiekārtojuma elementu </w:t>
      </w:r>
      <w:r w:rsidRPr="001A6156">
        <w:rPr>
          <w:color w:val="000000"/>
          <w:kern w:val="36"/>
        </w:rPr>
        <w:t xml:space="preserve">atjaunošana </w:t>
      </w:r>
      <w:r w:rsidRPr="001A6156">
        <w:rPr>
          <w:bCs/>
          <w:color w:val="000000"/>
          <w:kern w:val="36"/>
        </w:rPr>
        <w:t>un remonts</w:t>
      </w:r>
      <w:r w:rsidRPr="00A178B3">
        <w:t>”</w:t>
      </w:r>
      <w:r w:rsidRPr="00597A91">
        <w:t xml:space="preserve"> (turpmāk - Iepirkums),</w:t>
      </w:r>
      <w:r w:rsidRPr="00597A91">
        <w:rPr>
          <w:i/>
        </w:rPr>
        <w:t xml:space="preserve"> </w:t>
      </w:r>
      <w:r w:rsidRPr="00597A91">
        <w:t>rezultātiem un Izpildītāja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53F2BBE7"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786754" w:rsidRPr="001A6156">
        <w:rPr>
          <w:bCs/>
          <w:color w:val="000000"/>
          <w:kern w:val="36"/>
        </w:rPr>
        <w:t xml:space="preserve">Rīgas Brāļu kapu solu u.c. labiekārtojuma elementu </w:t>
      </w:r>
      <w:r w:rsidR="00786754" w:rsidRPr="001A6156">
        <w:rPr>
          <w:color w:val="000000"/>
          <w:kern w:val="36"/>
        </w:rPr>
        <w:t>atjaunošan</w:t>
      </w:r>
      <w:r w:rsidR="00786754">
        <w:rPr>
          <w:color w:val="000000"/>
          <w:kern w:val="36"/>
        </w:rPr>
        <w:t>u</w:t>
      </w:r>
      <w:r w:rsidR="00786754" w:rsidRPr="001A6156">
        <w:rPr>
          <w:color w:val="000000"/>
          <w:kern w:val="36"/>
        </w:rPr>
        <w:t xml:space="preserve"> </w:t>
      </w:r>
      <w:r w:rsidR="00786754" w:rsidRPr="001A6156">
        <w:rPr>
          <w:bCs/>
          <w:color w:val="000000"/>
          <w:kern w:val="36"/>
        </w:rPr>
        <w:t>un remont</w:t>
      </w:r>
      <w:r w:rsidR="00786754">
        <w:rPr>
          <w:bCs/>
          <w:color w:val="000000"/>
          <w:kern w:val="36"/>
        </w:rPr>
        <w:t>u</w:t>
      </w:r>
      <w:r w:rsidR="00EE4A54" w:rsidRPr="00597A91">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17C47CE0" w14:textId="54A6F0F1" w:rsidR="003B6D27" w:rsidRDefault="00CE67EA" w:rsidP="003B6D27">
      <w:pPr>
        <w:numPr>
          <w:ilvl w:val="3"/>
          <w:numId w:val="3"/>
        </w:numPr>
        <w:tabs>
          <w:tab w:val="left" w:pos="1701"/>
        </w:tabs>
        <w:spacing w:before="60"/>
        <w:ind w:left="1997" w:right="-1" w:hanging="10"/>
        <w:jc w:val="both"/>
      </w:pPr>
      <w:r>
        <w:t xml:space="preserve">Pielikums Nr.1. </w:t>
      </w:r>
      <w:r w:rsidR="003B6D27" w:rsidRPr="000C2453">
        <w:t>Pieteikums iepirkumam</w:t>
      </w:r>
      <w:r w:rsidR="00231F19">
        <w:t>;</w:t>
      </w:r>
    </w:p>
    <w:p w14:paraId="4DFD2EA6" w14:textId="1D42DF0D" w:rsidR="00CE67EA" w:rsidRPr="000C2453" w:rsidRDefault="00CE67EA" w:rsidP="00CE67EA">
      <w:pPr>
        <w:numPr>
          <w:ilvl w:val="3"/>
          <w:numId w:val="3"/>
        </w:numPr>
        <w:tabs>
          <w:tab w:val="left" w:pos="1701"/>
        </w:tabs>
        <w:spacing w:before="60"/>
        <w:ind w:left="1997" w:right="-1" w:hanging="10"/>
        <w:jc w:val="both"/>
      </w:pPr>
      <w:r>
        <w:t>Pielikums Nr.2. Darbu apjomi</w:t>
      </w:r>
      <w:r w:rsidRPr="000C2453">
        <w:t>/ Tehniskais-finanšu piedāvājums;</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56768C74" w14:textId="77777777" w:rsidR="00CE67EA" w:rsidRPr="00597A91" w:rsidRDefault="00CE67EA" w:rsidP="00CE67EA">
      <w:pPr>
        <w:numPr>
          <w:ilvl w:val="1"/>
          <w:numId w:val="3"/>
        </w:numPr>
        <w:spacing w:before="60"/>
        <w:ind w:left="567" w:right="-1" w:hanging="567"/>
        <w:jc w:val="both"/>
      </w:pPr>
      <w:r w:rsidRPr="00597A91">
        <w:t>Kopējā Līguma summa par kvalitatīvu un Līguma noteikumiem atbilstošu Darbu izpildi, ko Pasūtītājs samaksā Izpildītājam, ir</w:t>
      </w:r>
      <w:r>
        <w:t xml:space="preserve"> </w:t>
      </w:r>
      <w:r w:rsidRPr="009A31EB">
        <w:rPr>
          <w:b/>
          <w:bCs/>
        </w:rPr>
        <w:t>9657.81</w:t>
      </w:r>
      <w:r w:rsidRPr="00597A91">
        <w:rPr>
          <w:b/>
        </w:rPr>
        <w:t xml:space="preserve"> </w:t>
      </w:r>
      <w:r>
        <w:rPr>
          <w:b/>
        </w:rPr>
        <w:t xml:space="preserve">EURO </w:t>
      </w:r>
      <w:r w:rsidRPr="00597A91">
        <w:rPr>
          <w:b/>
        </w:rPr>
        <w:t>(</w:t>
      </w:r>
      <w:r>
        <w:rPr>
          <w:b/>
        </w:rPr>
        <w:t>deviņi tūkstoši seši simts piecdesmit septiņi euro un 81 euro cents</w:t>
      </w:r>
      <w:r w:rsidRPr="00597A91">
        <w:rPr>
          <w:b/>
        </w:rPr>
        <w:t>)</w:t>
      </w:r>
      <w:r w:rsidRPr="00597A91">
        <w:t xml:space="preserve"> (turpmāk – </w:t>
      </w:r>
      <w:r w:rsidRPr="00597A91">
        <w:rPr>
          <w:b/>
        </w:rPr>
        <w:t>Līguma summa</w:t>
      </w:r>
      <w:r w:rsidRPr="00597A91">
        <w:t xml:space="preserve">) </w:t>
      </w:r>
      <w:r>
        <w:t>ar</w:t>
      </w:r>
      <w:r w:rsidRPr="00597A91">
        <w:t xml:space="preserve"> pievienotās vērtības nodok</w:t>
      </w:r>
      <w:r>
        <w:t>li.</w:t>
      </w:r>
      <w:r w:rsidRPr="00597A91">
        <w:t xml:space="preserve"> (turpmāk – </w:t>
      </w:r>
      <w:r w:rsidRPr="00597A91">
        <w:rPr>
          <w:b/>
        </w:rPr>
        <w:t>PVN</w:t>
      </w:r>
      <w:r w:rsidRPr="00597A91">
        <w:t>).</w:t>
      </w:r>
      <w:r>
        <w:t xml:space="preserve"> Līguma summa bez PVN ir 7981.66 EURO. PVN ir 1676.15 EURO.</w:t>
      </w:r>
      <w:r w:rsidRPr="00597A91">
        <w:t xml:space="preserve"> Pasūtītājs samaksā Izpildītājam Līguma summu, saskaņā ar Līguma noteikumiem un Tāmi, un ar nosacījumu, ka Izpildītājs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lastRenderedPageBreak/>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08330320"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231F19" w:rsidRPr="0098113D">
        <w:rPr>
          <w:b/>
          <w:bCs/>
        </w:rPr>
        <w:t>1 (viena) mēneša</w:t>
      </w:r>
      <w:r w:rsidR="00A178B3" w:rsidRPr="0098113D">
        <w:rPr>
          <w:b/>
          <w:bCs/>
        </w:rPr>
        <w:t xml:space="preserve"> laikā</w:t>
      </w:r>
      <w:r w:rsidR="00A178B3" w:rsidRPr="00231F19">
        <w:rPr>
          <w:bCs/>
        </w:rPr>
        <w:t xml:space="preserve"> </w:t>
      </w:r>
      <w:r w:rsidR="00A178B3">
        <w:rPr>
          <w:bCs/>
        </w:rPr>
        <w:t xml:space="preserve">no līguma noslēgšanas </w:t>
      </w:r>
      <w:r w:rsidR="00914E33">
        <w:rPr>
          <w:bCs/>
        </w:rPr>
        <w:t>(pēdējā elektroniskā paraksta datums)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5237BD89" w:rsidR="00327D54" w:rsidRPr="00597A91" w:rsidRDefault="00A51406" w:rsidP="00A63ED7">
      <w:pPr>
        <w:numPr>
          <w:ilvl w:val="1"/>
          <w:numId w:val="3"/>
        </w:numPr>
        <w:spacing w:before="60"/>
        <w:ind w:right="-1"/>
        <w:jc w:val="both"/>
      </w:pPr>
      <w:r>
        <w:rPr>
          <w:b/>
        </w:rPr>
        <w:t xml:space="preserve">  </w:t>
      </w:r>
      <w:r w:rsidR="000F372F"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lastRenderedPageBreak/>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2D0786EF" w:rsidR="00327D54" w:rsidRPr="00597A91" w:rsidRDefault="000F372F" w:rsidP="00A63ED7">
      <w:pPr>
        <w:numPr>
          <w:ilvl w:val="2"/>
          <w:numId w:val="3"/>
        </w:numPr>
        <w:spacing w:before="60"/>
        <w:ind w:left="709" w:right="-1" w:hanging="709"/>
        <w:jc w:val="both"/>
      </w:pPr>
      <w:r w:rsidRPr="00597A91">
        <w:t xml:space="preserve">nodrošināt Objektu ar nepieciešamajām ierīcēm visu </w:t>
      </w:r>
      <w:r w:rsidR="00914E33">
        <w:t xml:space="preserve">atkritumu un/vai </w:t>
      </w:r>
      <w:r w:rsidRPr="00597A91">
        <w:t>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 xml:space="preserve">slēgt līgumus par noteiktu Darbu izpildi tikai ar iepirkuma Piedāvājumā norādītajiem apakšuzņēmējiem. Līguma darbības laikā apakšuzņēmējus var mainīt tikai ar Pasūtītāja </w:t>
      </w:r>
      <w:r w:rsidRPr="00597A91">
        <w:lastRenderedPageBreak/>
        <w:t>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w:t>
      </w:r>
      <w:r w:rsidR="000F372F" w:rsidRPr="00597A91">
        <w:lastRenderedPageBreak/>
        <w:t xml:space="preserve">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lastRenderedPageBreak/>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w:t>
      </w:r>
      <w:r w:rsidRPr="00597A91">
        <w:lastRenderedPageBreak/>
        <w:t>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w:t>
      </w:r>
      <w:r w:rsidRPr="00597A91">
        <w:lastRenderedPageBreak/>
        <w:t xml:space="preserve">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5BFC23DA" w:rsidR="00327D54" w:rsidRPr="00CE67EA" w:rsidRDefault="000F372F" w:rsidP="00A63ED7">
      <w:pPr>
        <w:numPr>
          <w:ilvl w:val="1"/>
          <w:numId w:val="3"/>
        </w:numPr>
        <w:tabs>
          <w:tab w:val="left" w:pos="567"/>
        </w:tabs>
        <w:spacing w:before="60"/>
        <w:ind w:left="567" w:right="-1" w:hanging="567"/>
        <w:jc w:val="both"/>
      </w:pPr>
      <w:r w:rsidRPr="00597A91">
        <w:t xml:space="preserve">Līgums ir spēkā līdz brīdim, kad Līdzēji ir izpildījuši visas savas saistības, vai līdz brīdim, kad Līdzēji </w:t>
      </w:r>
      <w:r w:rsidRPr="00CE67EA">
        <w:t>ir panākuši vienošanos par Līguma izpildes pārtraukšanu, vai arī līdz brīdim, kad kāds no Līdzējiem, saskaņā ar šo Līgumu, to lauž vienpusēji. Līguma izbeigšana vai Līguma termiņa</w:t>
      </w:r>
      <w:r w:rsidR="00043EE0" w:rsidRPr="00CE67EA">
        <w:t xml:space="preserve"> no</w:t>
      </w:r>
      <w:r w:rsidRPr="00CE67EA">
        <w:t>tecējums neatbrīvo Līdzējus no tādu saistību izpildes, kuru izpildes pienākums saglabājās arī pēc Līguma izbeigšanas un Līguma termiņa beigām.</w:t>
      </w:r>
    </w:p>
    <w:p w14:paraId="29917A57" w14:textId="38B277A1" w:rsidR="00CE67EA" w:rsidRPr="00CE67EA" w:rsidRDefault="00CE67EA" w:rsidP="00CE67EA">
      <w:pPr>
        <w:numPr>
          <w:ilvl w:val="1"/>
          <w:numId w:val="3"/>
        </w:numPr>
        <w:tabs>
          <w:tab w:val="left" w:pos="567"/>
        </w:tabs>
        <w:spacing w:before="60"/>
        <w:ind w:left="567" w:right="-1" w:hanging="567"/>
        <w:jc w:val="both"/>
      </w:pPr>
      <w:r w:rsidRPr="00CE67EA">
        <w:t xml:space="preserve">Kontaktpersona no Pasūtītāja puses: </w:t>
      </w:r>
      <w:r w:rsidR="001012FA">
        <w:t>…………</w:t>
      </w:r>
    </w:p>
    <w:p w14:paraId="72F8386F" w14:textId="793C2393" w:rsidR="00CE67EA" w:rsidRPr="00CE67EA" w:rsidRDefault="00CE67EA" w:rsidP="00CE67EA">
      <w:pPr>
        <w:numPr>
          <w:ilvl w:val="1"/>
          <w:numId w:val="3"/>
        </w:numPr>
        <w:tabs>
          <w:tab w:val="left" w:pos="567"/>
        </w:tabs>
        <w:spacing w:before="60"/>
        <w:ind w:left="567" w:right="-1" w:hanging="567"/>
        <w:jc w:val="both"/>
      </w:pPr>
      <w:r w:rsidRPr="00CE67EA">
        <w:t xml:space="preserve">Kontaktpersona no Izpildītāja puses: </w:t>
      </w:r>
      <w:r w:rsidR="001012FA">
        <w:t>………..</w:t>
      </w:r>
    </w:p>
    <w:p w14:paraId="714771D4" w14:textId="77777777" w:rsidR="00327D54" w:rsidRPr="00CE67EA" w:rsidRDefault="000F372F" w:rsidP="00A63ED7">
      <w:pPr>
        <w:numPr>
          <w:ilvl w:val="1"/>
          <w:numId w:val="3"/>
        </w:numPr>
        <w:tabs>
          <w:tab w:val="left" w:pos="567"/>
        </w:tabs>
        <w:spacing w:before="60"/>
        <w:ind w:left="567" w:right="-1" w:hanging="567"/>
        <w:jc w:val="both"/>
      </w:pPr>
      <w:r w:rsidRPr="00CE67EA">
        <w:t xml:space="preserve">Pielikumā: </w:t>
      </w:r>
    </w:p>
    <w:p w14:paraId="1C21D760" w14:textId="77777777" w:rsidR="00CE67EA" w:rsidRPr="00CE67EA" w:rsidRDefault="00CE67EA" w:rsidP="00CE67EA">
      <w:pPr>
        <w:pStyle w:val="Sarakstarindkopa"/>
        <w:numPr>
          <w:ilvl w:val="2"/>
          <w:numId w:val="3"/>
        </w:numPr>
        <w:tabs>
          <w:tab w:val="left" w:pos="567"/>
        </w:tabs>
        <w:spacing w:before="60"/>
        <w:ind w:left="1276" w:right="-1"/>
        <w:jc w:val="both"/>
        <w:rPr>
          <w:rFonts w:ascii="Times New Roman" w:hAnsi="Times New Roman"/>
        </w:rPr>
      </w:pPr>
      <w:r w:rsidRPr="00CE67EA">
        <w:rPr>
          <w:rFonts w:ascii="Times New Roman" w:hAnsi="Times New Roman"/>
        </w:rPr>
        <w:t>Pielikums Nr.1. Pieteikums iepirkumam;</w:t>
      </w:r>
    </w:p>
    <w:p w14:paraId="297F1798" w14:textId="7F0FCC69" w:rsidR="00CE67EA" w:rsidRPr="00CE67EA" w:rsidRDefault="00CE67EA" w:rsidP="00CE67EA">
      <w:pPr>
        <w:pStyle w:val="Sarakstarindkopa"/>
        <w:numPr>
          <w:ilvl w:val="2"/>
          <w:numId w:val="3"/>
        </w:numPr>
        <w:tabs>
          <w:tab w:val="left" w:pos="567"/>
        </w:tabs>
        <w:spacing w:before="60"/>
        <w:ind w:left="1276" w:right="-1"/>
        <w:jc w:val="both"/>
        <w:rPr>
          <w:rFonts w:ascii="Times New Roman" w:hAnsi="Times New Roman"/>
        </w:rPr>
      </w:pPr>
      <w:r w:rsidRPr="00CE67EA">
        <w:rPr>
          <w:rFonts w:ascii="Times New Roman" w:hAnsi="Times New Roman"/>
        </w:rPr>
        <w:t>Pielikums Nr.2. Darbu apjomi/ Tehniskais-finanšu piedāvājums.</w:t>
      </w:r>
    </w:p>
    <w:p w14:paraId="428B0543" w14:textId="659F1738" w:rsidR="003B6D27" w:rsidRPr="000C2453" w:rsidRDefault="003B6D27" w:rsidP="00CE67EA">
      <w:pPr>
        <w:tabs>
          <w:tab w:val="left" w:pos="567"/>
        </w:tabs>
        <w:spacing w:before="60"/>
        <w:ind w:right="-1"/>
        <w:jc w:val="both"/>
      </w:pP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CE67EA">
      <w:pPr>
        <w:numPr>
          <w:ilvl w:val="0"/>
          <w:numId w:val="22"/>
        </w:numPr>
        <w:spacing w:before="60"/>
        <w:ind w:left="357" w:right="-1" w:hanging="357"/>
        <w:jc w:val="center"/>
      </w:pPr>
      <w:r w:rsidRPr="00597A91">
        <w:rPr>
          <w:b/>
        </w:rPr>
        <w:t>NOSLĒGUMA NOTEIKUMI</w:t>
      </w:r>
    </w:p>
    <w:p w14:paraId="2CE1B85D" w14:textId="63595FFC" w:rsidR="00327D54" w:rsidRPr="001012FA" w:rsidRDefault="000F372F" w:rsidP="00097878">
      <w:pPr>
        <w:pStyle w:val="Sarakstarindkopa"/>
        <w:numPr>
          <w:ilvl w:val="0"/>
          <w:numId w:val="3"/>
        </w:numPr>
        <w:tabs>
          <w:tab w:val="left" w:pos="567"/>
        </w:tabs>
        <w:spacing w:before="60"/>
        <w:ind w:left="567" w:right="-1" w:hanging="567"/>
        <w:jc w:val="both"/>
        <w:rPr>
          <w:rFonts w:ascii="Times New Roman" w:hAnsi="Times New Roman"/>
          <w:lang w:val="lv-LV"/>
        </w:rPr>
      </w:pPr>
      <w:r w:rsidRPr="00097878">
        <w:rPr>
          <w:rFonts w:ascii="Times New Roman" w:hAnsi="Times New Roman"/>
          <w:lang w:val="lv-LV"/>
        </w:rPr>
        <w:t xml:space="preserve">Visiem paziņojumiem, ko Līdzēji </w:t>
      </w:r>
      <w:r w:rsidR="009213F4" w:rsidRPr="00097878">
        <w:rPr>
          <w:rFonts w:ascii="Times New Roman" w:hAnsi="Times New Roman"/>
          <w:lang w:val="lv-LV"/>
        </w:rPr>
        <w:t>no</w:t>
      </w:r>
      <w:r w:rsidRPr="00097878">
        <w:rPr>
          <w:rFonts w:ascii="Times New Roman" w:hAnsi="Times New Roman"/>
          <w:lang w:val="lv-LV"/>
        </w:rPr>
        <w:t xml:space="preserve">sūta viens otram saskaņā ar Līgumu, ir jābūt rakstiskiem un ir jābūt nodotiem personīgi vai nosūtītiem pa e-pastu (paziņojumu parakstot ar drošu elektronisko parakstu, kas satur laika zīmogu) vai ierakstītā vēstulē. </w:t>
      </w:r>
      <w:r w:rsidRPr="001012FA">
        <w:rPr>
          <w:rFonts w:ascii="Times New Roman" w:hAnsi="Times New Roman"/>
          <w:lang w:val="lv-LV"/>
        </w:rPr>
        <w:t>Paziņojums tiek uzskatīts par nosūtītu dienā, kad paziņojums ir nodots personīgi, e-pasta nosūtīšanas dienā vai dienā, kad ierakstīta vēstule nodota pastā.</w:t>
      </w:r>
    </w:p>
    <w:p w14:paraId="6A6A9F39" w14:textId="75BDD3B7" w:rsidR="00327D54" w:rsidRPr="001012FA" w:rsidRDefault="000F372F" w:rsidP="00097878">
      <w:pPr>
        <w:pStyle w:val="Sarakstarindkopa"/>
        <w:numPr>
          <w:ilvl w:val="0"/>
          <w:numId w:val="3"/>
        </w:numPr>
        <w:tabs>
          <w:tab w:val="left" w:pos="567"/>
        </w:tabs>
        <w:spacing w:before="60"/>
        <w:ind w:left="567" w:right="-1" w:hanging="567"/>
        <w:jc w:val="both"/>
        <w:rPr>
          <w:rFonts w:ascii="Times New Roman" w:hAnsi="Times New Roman"/>
          <w:lang w:val="lv-LV"/>
        </w:rPr>
      </w:pPr>
      <w:r w:rsidRPr="001012FA">
        <w:rPr>
          <w:rFonts w:ascii="Times New Roman" w:hAnsi="Times New Roman"/>
          <w:lang w:val="lv-LV"/>
        </w:rPr>
        <w:t>Gadījumā, ja kāds no Līdzējiem maina savu juridisko adresi, pasta adresi,</w:t>
      </w:r>
      <w:r w:rsidR="009213F4" w:rsidRPr="001012FA">
        <w:rPr>
          <w:rFonts w:ascii="Times New Roman" w:hAnsi="Times New Roman"/>
          <w:lang w:val="lv-LV"/>
        </w:rPr>
        <w:t xml:space="preserve"> </w:t>
      </w:r>
      <w:r w:rsidRPr="001012FA">
        <w:rPr>
          <w:rFonts w:ascii="Times New Roman" w:hAnsi="Times New Roman"/>
          <w:lang w:val="lv-LV"/>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4BF14B60" w:rsidR="00327D54" w:rsidRPr="001012FA" w:rsidRDefault="000F372F" w:rsidP="00097878">
      <w:pPr>
        <w:pStyle w:val="Sarakstarindkopa"/>
        <w:numPr>
          <w:ilvl w:val="0"/>
          <w:numId w:val="3"/>
        </w:numPr>
        <w:tabs>
          <w:tab w:val="left" w:pos="567"/>
        </w:tabs>
        <w:spacing w:before="60"/>
        <w:ind w:left="567" w:right="-1" w:hanging="567"/>
        <w:jc w:val="both"/>
        <w:rPr>
          <w:rFonts w:ascii="Times New Roman" w:hAnsi="Times New Roman"/>
          <w:lang w:val="lv-LV"/>
        </w:rPr>
      </w:pPr>
      <w:r w:rsidRPr="001012FA">
        <w:rPr>
          <w:rFonts w:ascii="Times New Roman" w:hAnsi="Times New Roman"/>
          <w:lang w:val="lv-LV"/>
        </w:rPr>
        <w:t xml:space="preserve">Visai sarakstei un jebkurai informācijai, ko kāds no Līdzējiem </w:t>
      </w:r>
      <w:proofErr w:type="spellStart"/>
      <w:r w:rsidRPr="001012FA">
        <w:rPr>
          <w:rFonts w:ascii="Times New Roman" w:hAnsi="Times New Roman"/>
          <w:lang w:val="lv-LV"/>
        </w:rPr>
        <w:t>nosūta</w:t>
      </w:r>
      <w:proofErr w:type="spellEnd"/>
      <w:r w:rsidRPr="001012FA">
        <w:rPr>
          <w:rFonts w:ascii="Times New Roman" w:hAnsi="Times New Roman"/>
          <w:lang w:val="lv-LV"/>
        </w:rPr>
        <w:t xml:space="preserve"> otram, ir jābūt latviešu valodā un nosūtītai uz Līguma </w:t>
      </w:r>
      <w:r w:rsidR="00097878" w:rsidRPr="001012FA">
        <w:rPr>
          <w:rFonts w:ascii="Times New Roman" w:hAnsi="Times New Roman"/>
          <w:lang w:val="lv-LV"/>
        </w:rPr>
        <w:t xml:space="preserve">21. punktā norādītajām adresēm, vai </w:t>
      </w:r>
      <w:r w:rsidR="00785CA5" w:rsidRPr="001012FA">
        <w:rPr>
          <w:rFonts w:ascii="Times New Roman" w:hAnsi="Times New Roman"/>
          <w:lang w:val="lv-LV"/>
        </w:rPr>
        <w:t>1</w:t>
      </w:r>
      <w:r w:rsidR="00097878" w:rsidRPr="001012FA">
        <w:rPr>
          <w:rFonts w:ascii="Times New Roman" w:hAnsi="Times New Roman"/>
          <w:lang w:val="lv-LV"/>
        </w:rPr>
        <w:t>7.4. un 17.5. apakšpunktos</w:t>
      </w:r>
      <w:r w:rsidRPr="001012FA">
        <w:rPr>
          <w:rFonts w:ascii="Times New Roman" w:hAnsi="Times New Roman"/>
          <w:lang w:val="lv-LV"/>
        </w:rPr>
        <w:t xml:space="preserve"> norādītajām </w:t>
      </w:r>
      <w:r w:rsidR="00097878" w:rsidRPr="001012FA">
        <w:rPr>
          <w:rFonts w:ascii="Times New Roman" w:hAnsi="Times New Roman"/>
          <w:lang w:val="lv-LV"/>
        </w:rPr>
        <w:t xml:space="preserve">e-pasta </w:t>
      </w:r>
      <w:r w:rsidRPr="001012FA">
        <w:rPr>
          <w:rFonts w:ascii="Times New Roman" w:hAnsi="Times New Roman"/>
          <w:lang w:val="lv-LV"/>
        </w:rPr>
        <w:t>adresēm,</w:t>
      </w:r>
      <w:r w:rsidR="00097878" w:rsidRPr="001012FA">
        <w:rPr>
          <w:rFonts w:ascii="Times New Roman" w:hAnsi="Times New Roman"/>
          <w:lang w:val="lv-LV"/>
        </w:rPr>
        <w:t xml:space="preserve"> vai arī uz e-adresi, </w:t>
      </w:r>
      <w:r w:rsidRPr="001012FA">
        <w:rPr>
          <w:rFonts w:ascii="Times New Roman" w:hAnsi="Times New Roman"/>
          <w:lang w:val="lv-LV"/>
        </w:rPr>
        <w:t>ja vien Līdzējs - informācijas saņēmējs - nav iepriekš norādījis savādāk.</w:t>
      </w:r>
    </w:p>
    <w:p w14:paraId="0A735700" w14:textId="5FAF58E2" w:rsidR="00327D54" w:rsidRDefault="00327D54" w:rsidP="00A63ED7">
      <w:pPr>
        <w:tabs>
          <w:tab w:val="left" w:pos="567"/>
        </w:tabs>
        <w:spacing w:before="60"/>
        <w:ind w:left="567" w:right="-1"/>
        <w:jc w:val="both"/>
      </w:pPr>
    </w:p>
    <w:p w14:paraId="64F1D195" w14:textId="2C022828" w:rsidR="00097878" w:rsidRDefault="00097878" w:rsidP="00A63ED7">
      <w:pPr>
        <w:tabs>
          <w:tab w:val="left" w:pos="567"/>
        </w:tabs>
        <w:spacing w:before="60"/>
        <w:ind w:left="567" w:right="-1"/>
        <w:jc w:val="both"/>
      </w:pPr>
    </w:p>
    <w:p w14:paraId="69CB5701" w14:textId="77777777" w:rsidR="00097878" w:rsidRPr="00597A91" w:rsidRDefault="00097878" w:rsidP="00A63ED7">
      <w:pPr>
        <w:tabs>
          <w:tab w:val="left" w:pos="567"/>
        </w:tabs>
        <w:spacing w:before="60"/>
        <w:ind w:left="567" w:right="-1"/>
        <w:jc w:val="both"/>
      </w:pPr>
    </w:p>
    <w:p w14:paraId="05DD5D3E" w14:textId="5EAE5A1A" w:rsidR="00327D54" w:rsidRPr="00597A91" w:rsidRDefault="000F372F" w:rsidP="00097878">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156D95D6" w:rsidR="00292170" w:rsidRPr="00597A91" w:rsidRDefault="00292170" w:rsidP="00A63ED7">
            <w:pPr>
              <w:pStyle w:val="Pamattekstsaratkpi"/>
              <w:autoSpaceDE w:val="0"/>
              <w:spacing w:after="0"/>
              <w:ind w:left="34" w:right="-1"/>
              <w:rPr>
                <w:b/>
                <w:bCs/>
              </w:rPr>
            </w:pPr>
            <w:r w:rsidRPr="00597A91">
              <w:rPr>
                <w:b/>
                <w:bCs/>
              </w:rPr>
              <w:t xml:space="preserve">Rīgas </w:t>
            </w:r>
            <w:r w:rsidR="00097878">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097878" w:rsidRDefault="00292170" w:rsidP="00A63ED7">
            <w:pPr>
              <w:pStyle w:val="Pamattekstsaratkpi"/>
              <w:autoSpaceDE w:val="0"/>
              <w:spacing w:after="0"/>
              <w:ind w:left="34" w:right="-1"/>
            </w:pPr>
            <w:r w:rsidRPr="00097878">
              <w:t>Norēķinu rekvizīti:</w:t>
            </w:r>
          </w:p>
          <w:p w14:paraId="60B40677" w14:textId="77777777" w:rsidR="00097878" w:rsidRPr="00097878" w:rsidRDefault="00097878" w:rsidP="00097878">
            <w:pPr>
              <w:autoSpaceDE w:val="0"/>
              <w:ind w:left="34"/>
              <w:rPr>
                <w:rFonts w:eastAsia="Calibri"/>
              </w:rPr>
            </w:pPr>
            <w:r w:rsidRPr="00097878">
              <w:rPr>
                <w:rFonts w:eastAsia="Calibri"/>
              </w:rPr>
              <w:t>Rīgas valstspilsētas pašvaldība</w:t>
            </w:r>
          </w:p>
          <w:p w14:paraId="7568FB0A" w14:textId="77777777" w:rsidR="00097878" w:rsidRPr="00097878" w:rsidRDefault="00097878" w:rsidP="00097878">
            <w:pPr>
              <w:autoSpaceDE w:val="0"/>
              <w:ind w:left="34"/>
              <w:rPr>
                <w:rFonts w:eastAsia="Calibri"/>
              </w:rPr>
            </w:pPr>
            <w:r w:rsidRPr="00097878">
              <w:rPr>
                <w:rFonts w:eastAsia="Calibri"/>
              </w:rPr>
              <w:t>Rātslaukums 1, Rīga, LV-1050</w:t>
            </w:r>
          </w:p>
          <w:p w14:paraId="5773997B" w14:textId="77777777" w:rsidR="00097878" w:rsidRPr="00097878" w:rsidRDefault="00097878" w:rsidP="00097878">
            <w:pPr>
              <w:autoSpaceDE w:val="0"/>
              <w:ind w:left="34"/>
              <w:rPr>
                <w:rFonts w:eastAsia="Calibri"/>
                <w:lang w:val="en-GB"/>
              </w:rPr>
            </w:pPr>
            <w:r w:rsidRPr="00097878">
              <w:rPr>
                <w:rFonts w:eastAsia="Calibri"/>
                <w:lang w:val="en-GB"/>
              </w:rPr>
              <w:t xml:space="preserve">NMR </w:t>
            </w:r>
            <w:proofErr w:type="spellStart"/>
            <w:r w:rsidRPr="00097878">
              <w:rPr>
                <w:rFonts w:eastAsia="Calibri"/>
                <w:lang w:val="en-GB"/>
              </w:rPr>
              <w:t>kods</w:t>
            </w:r>
            <w:proofErr w:type="spellEnd"/>
            <w:r w:rsidRPr="00097878">
              <w:rPr>
                <w:rFonts w:eastAsia="Calibri"/>
                <w:lang w:val="en-GB"/>
              </w:rPr>
              <w:t xml:space="preserve"> 90011524360</w:t>
            </w:r>
          </w:p>
          <w:p w14:paraId="08D3DE6D" w14:textId="77777777" w:rsidR="00097878" w:rsidRPr="00097878" w:rsidRDefault="00097878" w:rsidP="00097878">
            <w:pPr>
              <w:autoSpaceDE w:val="0"/>
              <w:ind w:left="34"/>
              <w:rPr>
                <w:rFonts w:eastAsia="Calibri"/>
                <w:lang w:val="en-GB"/>
              </w:rPr>
            </w:pPr>
            <w:r w:rsidRPr="00097878">
              <w:rPr>
                <w:rFonts w:eastAsia="Calibri"/>
                <w:lang w:val="en-GB"/>
              </w:rPr>
              <w:t>PVN Nr.LV90011524360</w:t>
            </w:r>
          </w:p>
          <w:p w14:paraId="4308ADCD" w14:textId="77777777" w:rsidR="00097878" w:rsidRPr="00097878" w:rsidRDefault="00097878" w:rsidP="00097878">
            <w:pPr>
              <w:autoSpaceDE w:val="0"/>
              <w:ind w:left="34"/>
              <w:rPr>
                <w:rFonts w:eastAsia="Calibri"/>
              </w:rPr>
            </w:pPr>
            <w:r w:rsidRPr="00097878">
              <w:rPr>
                <w:rFonts w:eastAsia="Calibri"/>
              </w:rPr>
              <w:t>Banka: Valsts kase , TRELLV22</w:t>
            </w:r>
          </w:p>
          <w:p w14:paraId="3F005FC6" w14:textId="77777777" w:rsidR="00097878" w:rsidRPr="00097878" w:rsidRDefault="00097878" w:rsidP="00097878">
            <w:pPr>
              <w:autoSpaceDE w:val="0"/>
              <w:ind w:left="34"/>
              <w:rPr>
                <w:rFonts w:eastAsia="Calibri"/>
                <w:lang w:val="en-GB"/>
              </w:rPr>
            </w:pPr>
            <w:r w:rsidRPr="00097878">
              <w:rPr>
                <w:rFonts w:eastAsia="Calibri"/>
                <w:lang w:val="en-GB"/>
              </w:rPr>
              <w:t>Konta Nr. LV23TREL980259704500B</w:t>
            </w:r>
          </w:p>
          <w:p w14:paraId="0C6701A7" w14:textId="77777777" w:rsidR="00097878" w:rsidRPr="00097878" w:rsidRDefault="00097878" w:rsidP="00097878">
            <w:pPr>
              <w:rPr>
                <w:rFonts w:eastAsia="Calibri"/>
              </w:rPr>
            </w:pPr>
            <w:r w:rsidRPr="00097878">
              <w:rPr>
                <w:rFonts w:eastAsia="Calibri"/>
              </w:rPr>
              <w:t>RD iestādes kods: 233</w:t>
            </w:r>
          </w:p>
          <w:p w14:paraId="04F80024" w14:textId="77777777" w:rsidR="00097878" w:rsidRDefault="00097878" w:rsidP="00A63ED7">
            <w:pPr>
              <w:pStyle w:val="Pamattekstsaratkpi"/>
              <w:autoSpaceDE w:val="0"/>
              <w:autoSpaceDN w:val="0"/>
              <w:spacing w:after="0"/>
              <w:ind w:right="-1"/>
              <w:jc w:val="both"/>
            </w:pPr>
          </w:p>
          <w:p w14:paraId="1DA3E0C8" w14:textId="77777777" w:rsidR="00097878" w:rsidRDefault="00097878" w:rsidP="00A63ED7">
            <w:pPr>
              <w:pStyle w:val="Pamattekstsaratkpi"/>
              <w:autoSpaceDE w:val="0"/>
              <w:autoSpaceDN w:val="0"/>
              <w:spacing w:after="0"/>
              <w:ind w:right="-1"/>
              <w:jc w:val="both"/>
            </w:pPr>
          </w:p>
          <w:p w14:paraId="0DF7562B" w14:textId="56463D6D" w:rsidR="00292170" w:rsidRPr="00597A91" w:rsidRDefault="009B57F2" w:rsidP="00A63ED7">
            <w:pPr>
              <w:pStyle w:val="Pamattekstsaratkpi"/>
              <w:autoSpaceDE w:val="0"/>
              <w:autoSpaceDN w:val="0"/>
              <w:spacing w:after="0"/>
              <w:ind w:right="-1"/>
              <w:jc w:val="both"/>
            </w:pPr>
            <w:r w:rsidRPr="00097878">
              <w:t>*</w:t>
            </w:r>
            <w:r w:rsidR="00097878">
              <w:t xml:space="preserve">Direktors </w:t>
            </w:r>
            <w:r w:rsidR="00F96FBF" w:rsidRPr="00097878">
              <w:t>G.</w:t>
            </w:r>
            <w:r w:rsidR="00097878">
              <w:t xml:space="preserve"> </w:t>
            </w:r>
            <w:r w:rsidR="00F96FBF" w:rsidRPr="00097878">
              <w:t>Nāgels</w:t>
            </w:r>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5B93F8AE" w14:textId="77777777" w:rsidR="00CE67EA" w:rsidRDefault="00CE67EA" w:rsidP="00CE67EA">
            <w:pPr>
              <w:ind w:right="-1"/>
              <w:rPr>
                <w:b/>
              </w:rPr>
            </w:pPr>
            <w:r w:rsidRPr="00597A91">
              <w:rPr>
                <w:b/>
              </w:rPr>
              <w:t>Izpildītājs:</w:t>
            </w:r>
            <w:r>
              <w:rPr>
                <w:b/>
              </w:rPr>
              <w:t xml:space="preserve"> SIA VGV BŪVE</w:t>
            </w:r>
          </w:p>
          <w:p w14:paraId="56B8136F" w14:textId="77777777" w:rsidR="00CE67EA" w:rsidRPr="00AF3B72" w:rsidRDefault="00CE67EA" w:rsidP="00CE67EA">
            <w:pPr>
              <w:ind w:right="-1"/>
            </w:pPr>
            <w:r w:rsidRPr="00AF3B72">
              <w:t>Adrese: Kalnrozes iela 16-2, Salaspils, Salaspils novads, LV-2121</w:t>
            </w:r>
          </w:p>
          <w:p w14:paraId="6ECE7C90" w14:textId="77777777" w:rsidR="00CE67EA" w:rsidRPr="00AF3B72" w:rsidRDefault="00CE67EA" w:rsidP="00CE67EA">
            <w:pPr>
              <w:ind w:right="-1"/>
            </w:pPr>
            <w:r w:rsidRPr="00AF3B72">
              <w:t>Reģistrācijas Nr.LV50203428091</w:t>
            </w:r>
          </w:p>
          <w:p w14:paraId="028D8818" w14:textId="77777777" w:rsidR="00CE67EA" w:rsidRPr="00AF3B72" w:rsidRDefault="00CE67EA" w:rsidP="00CE67EA">
            <w:pPr>
              <w:ind w:right="-1"/>
            </w:pPr>
            <w:r w:rsidRPr="00AF3B72">
              <w:t>Banka: Swedbank</w:t>
            </w:r>
          </w:p>
          <w:p w14:paraId="0AAAA3DD" w14:textId="77777777" w:rsidR="00CE67EA" w:rsidRPr="00AF3B72" w:rsidRDefault="00CE67EA" w:rsidP="00CE67EA">
            <w:pPr>
              <w:ind w:right="-1"/>
            </w:pPr>
            <w:r w:rsidRPr="00AF3B72">
              <w:t>HABALV2X</w:t>
            </w:r>
          </w:p>
          <w:p w14:paraId="4F5D1008" w14:textId="77777777" w:rsidR="00CE67EA" w:rsidRPr="00AF3B72" w:rsidRDefault="00CE67EA" w:rsidP="00CE67EA">
            <w:pPr>
              <w:ind w:right="-1"/>
            </w:pPr>
            <w:r w:rsidRPr="00AF3B72">
              <w:t>LV43HABA0551053398713</w:t>
            </w:r>
          </w:p>
          <w:p w14:paraId="403CDCF6" w14:textId="77777777" w:rsidR="00CE67EA" w:rsidRPr="00597A91" w:rsidRDefault="00CE67EA" w:rsidP="00CE67EA">
            <w:pPr>
              <w:ind w:right="-1"/>
              <w:rPr>
                <w:b/>
                <w:bCs/>
              </w:rPr>
            </w:pPr>
          </w:p>
          <w:p w14:paraId="79F5A0A8" w14:textId="77777777" w:rsidR="00CE67EA" w:rsidRDefault="00CE67EA" w:rsidP="00CE67EA">
            <w:pPr>
              <w:ind w:right="-1"/>
            </w:pPr>
          </w:p>
          <w:p w14:paraId="5F213E52" w14:textId="77777777" w:rsidR="00CE67EA" w:rsidRDefault="00CE67EA" w:rsidP="00CE67EA">
            <w:pPr>
              <w:ind w:right="-1"/>
            </w:pPr>
          </w:p>
          <w:p w14:paraId="1960C235" w14:textId="77777777" w:rsidR="00CE67EA" w:rsidRDefault="00CE67EA" w:rsidP="00CE67EA">
            <w:pPr>
              <w:ind w:right="-1"/>
            </w:pPr>
          </w:p>
          <w:p w14:paraId="30072CBE" w14:textId="77777777" w:rsidR="00CE67EA" w:rsidRDefault="00CE67EA" w:rsidP="00CE67EA">
            <w:pPr>
              <w:ind w:right="-1"/>
            </w:pPr>
          </w:p>
          <w:p w14:paraId="1E4C456D" w14:textId="77777777" w:rsidR="00CE67EA" w:rsidRDefault="00CE67EA" w:rsidP="00CE67EA">
            <w:pPr>
              <w:ind w:right="-1"/>
            </w:pPr>
          </w:p>
          <w:p w14:paraId="6F101640" w14:textId="77777777" w:rsidR="00CE67EA" w:rsidRDefault="00CE67EA" w:rsidP="00CE67EA">
            <w:pPr>
              <w:ind w:right="-1"/>
            </w:pPr>
            <w:r>
              <w:t>Valdes loceklis V. Garklāvs*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5D9EF448" w14:textId="77777777" w:rsidR="00097878" w:rsidRDefault="00097878" w:rsidP="009B57F2">
      <w:pPr>
        <w:spacing w:before="120" w:after="120"/>
        <w:ind w:left="709"/>
      </w:pPr>
    </w:p>
    <w:p w14:paraId="61454142" w14:textId="77777777" w:rsidR="00097878" w:rsidRDefault="00097878" w:rsidP="009B57F2">
      <w:pPr>
        <w:spacing w:before="120" w:after="120"/>
        <w:ind w:left="709"/>
      </w:pPr>
    </w:p>
    <w:p w14:paraId="3990BC00" w14:textId="31C120C9" w:rsidR="00097878" w:rsidRDefault="00097878" w:rsidP="00097878">
      <w:pPr>
        <w:spacing w:before="60"/>
        <w:ind w:right="-1"/>
        <w:rPr>
          <w:i/>
          <w:iCs/>
          <w:sz w:val="20"/>
          <w:szCs w:val="20"/>
        </w:rPr>
      </w:pPr>
      <w:r w:rsidRPr="00AF3B72">
        <w:rPr>
          <w:i/>
          <w:iCs/>
          <w:sz w:val="20"/>
          <w:szCs w:val="20"/>
        </w:rPr>
        <w:t>Vīzē: Jurists Konstantīns Zelčs-Vuškāns</w:t>
      </w:r>
      <w:r>
        <w:rPr>
          <w:i/>
          <w:iCs/>
          <w:sz w:val="20"/>
          <w:szCs w:val="20"/>
        </w:rPr>
        <w:t>*</w:t>
      </w:r>
    </w:p>
    <w:p w14:paraId="59139C61" w14:textId="1D3B5A97" w:rsidR="00097878" w:rsidRPr="00AF3B72" w:rsidRDefault="00097878" w:rsidP="00097878">
      <w:pPr>
        <w:spacing w:before="60"/>
        <w:ind w:right="-1"/>
        <w:rPr>
          <w:i/>
          <w:iCs/>
          <w:sz w:val="20"/>
          <w:szCs w:val="20"/>
        </w:rPr>
      </w:pPr>
      <w:r>
        <w:rPr>
          <w:i/>
          <w:iCs/>
          <w:sz w:val="20"/>
          <w:szCs w:val="20"/>
        </w:rPr>
        <w:t>Galvenā speciāliste Iveta Reča*</w:t>
      </w:r>
    </w:p>
    <w:p w14:paraId="00890F71" w14:textId="77777777" w:rsidR="00097878" w:rsidRPr="00AF3B72" w:rsidRDefault="00097878" w:rsidP="00097878">
      <w:pPr>
        <w:spacing w:before="60"/>
        <w:ind w:right="-1"/>
        <w:rPr>
          <w:i/>
          <w:iCs/>
          <w:sz w:val="20"/>
          <w:szCs w:val="20"/>
        </w:rPr>
      </w:pPr>
      <w:r w:rsidRPr="00AF3B72">
        <w:rPr>
          <w:i/>
          <w:iCs/>
          <w:sz w:val="20"/>
          <w:szCs w:val="20"/>
        </w:rPr>
        <w:t xml:space="preserve">Brīvības pieminekļa un Rīgas Brāļu kapu nodaļas </w:t>
      </w:r>
    </w:p>
    <w:p w14:paraId="25220173" w14:textId="77777777" w:rsidR="00097878" w:rsidRDefault="00097878" w:rsidP="00097878">
      <w:pPr>
        <w:spacing w:before="60"/>
        <w:ind w:right="-1"/>
        <w:rPr>
          <w:i/>
          <w:iCs/>
          <w:sz w:val="20"/>
          <w:szCs w:val="20"/>
        </w:rPr>
      </w:pPr>
      <w:r w:rsidRPr="00AF3B72">
        <w:rPr>
          <w:i/>
          <w:iCs/>
          <w:sz w:val="20"/>
          <w:szCs w:val="20"/>
        </w:rPr>
        <w:t>Vadītāja Una Jansone</w:t>
      </w:r>
      <w:r>
        <w:rPr>
          <w:i/>
          <w:iCs/>
          <w:sz w:val="20"/>
          <w:szCs w:val="20"/>
        </w:rPr>
        <w:t>*</w:t>
      </w:r>
    </w:p>
    <w:p w14:paraId="543E1A0D" w14:textId="77777777" w:rsidR="00097878" w:rsidRDefault="00097878" w:rsidP="009B57F2">
      <w:pPr>
        <w:spacing w:before="120" w:after="120"/>
        <w:ind w:left="709"/>
      </w:pPr>
    </w:p>
    <w:p w14:paraId="065D04E0" w14:textId="77777777" w:rsidR="00097878" w:rsidRDefault="00097878" w:rsidP="009B57F2">
      <w:pPr>
        <w:spacing w:before="120" w:after="120"/>
        <w:ind w:left="709"/>
      </w:pPr>
    </w:p>
    <w:p w14:paraId="711A51B4" w14:textId="6D7A42AE" w:rsidR="009B57F2" w:rsidRPr="00097878" w:rsidRDefault="009B57F2" w:rsidP="00097878">
      <w:pPr>
        <w:spacing w:before="120" w:after="120"/>
        <w:ind w:left="709"/>
        <w:jc w:val="center"/>
        <w:rPr>
          <w:i/>
          <w:iCs/>
        </w:rPr>
      </w:pPr>
      <w:r w:rsidRPr="00097878">
        <w:rPr>
          <w:i/>
          <w:iCs/>
        </w:rPr>
        <w:t xml:space="preserve">* </w:t>
      </w:r>
      <w:r w:rsidR="00251CD0" w:rsidRPr="00097878">
        <w:rPr>
          <w:i/>
          <w:iCs/>
        </w:rPr>
        <w:t>D</w:t>
      </w:r>
      <w:r w:rsidRPr="00097878">
        <w:rPr>
          <w:i/>
          <w:iCs/>
        </w:rPr>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C90F" w14:textId="77777777" w:rsidR="00EE6191" w:rsidRDefault="00EE6191">
      <w:r>
        <w:separator/>
      </w:r>
    </w:p>
  </w:endnote>
  <w:endnote w:type="continuationSeparator" w:id="0">
    <w:p w14:paraId="5A744AE0" w14:textId="77777777" w:rsidR="00EE6191" w:rsidRDefault="00E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80AC960"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86754">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4F37" w14:textId="77777777" w:rsidR="00EE6191" w:rsidRDefault="00EE6191">
      <w:r>
        <w:separator/>
      </w:r>
    </w:p>
  </w:footnote>
  <w:footnote w:type="continuationSeparator" w:id="0">
    <w:p w14:paraId="415368A8" w14:textId="77777777" w:rsidR="00EE6191" w:rsidRDefault="00EE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90D7EAE"/>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5E6937"/>
    <w:multiLevelType w:val="multilevel"/>
    <w:tmpl w:val="A672E260"/>
    <w:lvl w:ilvl="0">
      <w:start w:val="1"/>
      <w:numFmt w:val="decimal"/>
      <w:lvlText w:val="%1."/>
      <w:lvlJc w:val="left"/>
      <w:pPr>
        <w:ind w:left="360" w:hanging="360"/>
      </w:pPr>
      <w:rPr>
        <w:b w:val="0"/>
        <w:bCs/>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1"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496913934">
    <w:abstractNumId w:val="2"/>
  </w:num>
  <w:num w:numId="2" w16cid:durableId="2072999410">
    <w:abstractNumId w:val="21"/>
  </w:num>
  <w:num w:numId="3" w16cid:durableId="585237389">
    <w:abstractNumId w:val="17"/>
  </w:num>
  <w:num w:numId="4" w16cid:durableId="788814400">
    <w:abstractNumId w:val="19"/>
  </w:num>
  <w:num w:numId="5" w16cid:durableId="598368916">
    <w:abstractNumId w:val="20"/>
  </w:num>
  <w:num w:numId="6" w16cid:durableId="1062563901">
    <w:abstractNumId w:val="18"/>
  </w:num>
  <w:num w:numId="7" w16cid:durableId="909920328">
    <w:abstractNumId w:val="3"/>
  </w:num>
  <w:num w:numId="8" w16cid:durableId="1812480408">
    <w:abstractNumId w:val="6"/>
  </w:num>
  <w:num w:numId="9" w16cid:durableId="1215048490">
    <w:abstractNumId w:val="8"/>
  </w:num>
  <w:num w:numId="10" w16cid:durableId="163862739">
    <w:abstractNumId w:val="0"/>
  </w:num>
  <w:num w:numId="11" w16cid:durableId="767583842">
    <w:abstractNumId w:val="14"/>
  </w:num>
  <w:num w:numId="12" w16cid:durableId="1290428665">
    <w:abstractNumId w:val="12"/>
  </w:num>
  <w:num w:numId="13" w16cid:durableId="1894463065">
    <w:abstractNumId w:val="10"/>
  </w:num>
  <w:num w:numId="14" w16cid:durableId="2115636388">
    <w:abstractNumId w:val="5"/>
  </w:num>
  <w:num w:numId="15" w16cid:durableId="2705824">
    <w:abstractNumId w:val="11"/>
  </w:num>
  <w:num w:numId="16" w16cid:durableId="1795244489">
    <w:abstractNumId w:val="13"/>
  </w:num>
  <w:num w:numId="17" w16cid:durableId="319895893">
    <w:abstractNumId w:val="9"/>
  </w:num>
  <w:num w:numId="18" w16cid:durableId="330524123">
    <w:abstractNumId w:val="1"/>
  </w:num>
  <w:num w:numId="19" w16cid:durableId="1312752852">
    <w:abstractNumId w:val="7"/>
  </w:num>
  <w:num w:numId="20" w16cid:durableId="268126399">
    <w:abstractNumId w:val="16"/>
  </w:num>
  <w:num w:numId="21" w16cid:durableId="667364203">
    <w:abstractNumId w:val="4"/>
  </w:num>
  <w:num w:numId="22" w16cid:durableId="924386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97878"/>
    <w:rsid w:val="000A405E"/>
    <w:rsid w:val="000C2453"/>
    <w:rsid w:val="000D2E02"/>
    <w:rsid w:val="000E176D"/>
    <w:rsid w:val="000F039B"/>
    <w:rsid w:val="000F0E18"/>
    <w:rsid w:val="000F372F"/>
    <w:rsid w:val="001012FA"/>
    <w:rsid w:val="00122FB7"/>
    <w:rsid w:val="0012369A"/>
    <w:rsid w:val="00132F10"/>
    <w:rsid w:val="001565EF"/>
    <w:rsid w:val="001710DC"/>
    <w:rsid w:val="00183CFC"/>
    <w:rsid w:val="00212324"/>
    <w:rsid w:val="0023016F"/>
    <w:rsid w:val="00231F19"/>
    <w:rsid w:val="00243AE3"/>
    <w:rsid w:val="00251CD0"/>
    <w:rsid w:val="002740C6"/>
    <w:rsid w:val="00282CE3"/>
    <w:rsid w:val="00292170"/>
    <w:rsid w:val="00294465"/>
    <w:rsid w:val="002A58EE"/>
    <w:rsid w:val="002C41D6"/>
    <w:rsid w:val="002D7EB1"/>
    <w:rsid w:val="003102FC"/>
    <w:rsid w:val="0031756F"/>
    <w:rsid w:val="00317687"/>
    <w:rsid w:val="00324AFF"/>
    <w:rsid w:val="00326FA2"/>
    <w:rsid w:val="00327D54"/>
    <w:rsid w:val="0034107E"/>
    <w:rsid w:val="003662D8"/>
    <w:rsid w:val="003676B7"/>
    <w:rsid w:val="003800FB"/>
    <w:rsid w:val="00380824"/>
    <w:rsid w:val="003828DC"/>
    <w:rsid w:val="003A2CAE"/>
    <w:rsid w:val="003A771B"/>
    <w:rsid w:val="003B215A"/>
    <w:rsid w:val="003B6C64"/>
    <w:rsid w:val="003B6D27"/>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47D"/>
    <w:rsid w:val="0049452C"/>
    <w:rsid w:val="004B14D2"/>
    <w:rsid w:val="004C5BC5"/>
    <w:rsid w:val="004E5B27"/>
    <w:rsid w:val="005054A7"/>
    <w:rsid w:val="00520CB2"/>
    <w:rsid w:val="005237EF"/>
    <w:rsid w:val="00542116"/>
    <w:rsid w:val="005421AA"/>
    <w:rsid w:val="00553702"/>
    <w:rsid w:val="00582F91"/>
    <w:rsid w:val="005966A6"/>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E82"/>
    <w:rsid w:val="008F4F68"/>
    <w:rsid w:val="008F6C79"/>
    <w:rsid w:val="00906306"/>
    <w:rsid w:val="00914E33"/>
    <w:rsid w:val="00915F99"/>
    <w:rsid w:val="009213F4"/>
    <w:rsid w:val="00921E2D"/>
    <w:rsid w:val="009237C9"/>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51406"/>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E67EA"/>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57333"/>
    <w:rsid w:val="00E63487"/>
    <w:rsid w:val="00E70EBA"/>
    <w:rsid w:val="00E95E8A"/>
    <w:rsid w:val="00E971B1"/>
    <w:rsid w:val="00EA0251"/>
    <w:rsid w:val="00EC312A"/>
    <w:rsid w:val="00EC6479"/>
    <w:rsid w:val="00ED1B04"/>
    <w:rsid w:val="00EE4985"/>
    <w:rsid w:val="00EE4A54"/>
    <w:rsid w:val="00EE6191"/>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10">
      <w:bodyDiv w:val="1"/>
      <w:marLeft w:val="0"/>
      <w:marRight w:val="0"/>
      <w:marTop w:val="0"/>
      <w:marBottom w:val="0"/>
      <w:divBdr>
        <w:top w:val="none" w:sz="0" w:space="0" w:color="auto"/>
        <w:left w:val="none" w:sz="0" w:space="0" w:color="auto"/>
        <w:bottom w:val="none" w:sz="0" w:space="0" w:color="auto"/>
        <w:right w:val="none" w:sz="0" w:space="0" w:color="auto"/>
      </w:divBdr>
    </w:div>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D83D-3669-474A-9730-5283E5F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18561</Words>
  <Characters>10581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 &lt;Konstantins.Zelcs-Vuskans@vpd.gov.lv&gt;</dc:creator>
  <cp:keywords/>
  <dc:description/>
  <cp:lastModifiedBy>Raimonds Baumanis</cp:lastModifiedBy>
  <cp:revision>2</cp:revision>
  <dcterms:created xsi:type="dcterms:W3CDTF">2023-10-11T08:12:00Z</dcterms:created>
  <dcterms:modified xsi:type="dcterms:W3CDTF">2023-10-11T08:12:00Z</dcterms:modified>
  <cp:category/>
</cp:coreProperties>
</file>